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6841E" w14:textId="5FFA8FAD" w:rsidR="00DA790F" w:rsidRPr="00564268" w:rsidRDefault="00724788" w:rsidP="008C04AB">
      <w:pPr>
        <w:pStyle w:val="CaseCaption"/>
        <w:rPr>
          <w:bCs/>
          <w:color w:val="000000" w:themeColor="text1"/>
        </w:rPr>
      </w:pPr>
      <w:bookmarkStart w:id="0" w:name="CaseType"/>
      <w:r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bookmarkEnd w:id="0"/>
      <w:bookmarkEnd w:id="1"/>
      <w:r w:rsidR="00607C8C">
        <w:t>56272</w:t>
      </w:r>
    </w:p>
    <w:tbl>
      <w:tblPr>
        <w:tblW w:w="9446" w:type="dxa"/>
        <w:tblLook w:val="01E0" w:firstRow="1" w:lastRow="1" w:firstColumn="1" w:lastColumn="1" w:noHBand="0" w:noVBand="0"/>
        <w:tblCaption w:val="Case Caption"/>
      </w:tblPr>
      <w:tblGrid>
        <w:gridCol w:w="4633"/>
        <w:gridCol w:w="576"/>
        <w:gridCol w:w="4237"/>
      </w:tblGrid>
      <w:tr w:rsidR="00DA790F" w:rsidRPr="008647EB" w14:paraId="0D96B973" w14:textId="77777777" w:rsidTr="0080282E">
        <w:trPr>
          <w:trHeight w:val="1136"/>
        </w:trPr>
        <w:tc>
          <w:tcPr>
            <w:tcW w:w="4633" w:type="dxa"/>
          </w:tcPr>
          <w:p w14:paraId="08F7494B" w14:textId="52CA87AB" w:rsidR="00250413" w:rsidRPr="0069075D" w:rsidRDefault="00607C8C" w:rsidP="00360EFC">
            <w:pPr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  <w:r w:rsidRPr="00607C8C">
              <w:rPr>
                <w:b/>
                <w:caps/>
                <w:szCs w:val="20"/>
              </w:rPr>
              <w:t>COMPLIANCE DOCKET FOR DOCKET NO. 50788 (RATEPAYERS APPEAL OF THE DECISION BY WINDERMERE OAKS WATER SUPPLY CORPORATION TO CHANGE WA</w:t>
            </w:r>
            <w:r>
              <w:rPr>
                <w:b/>
                <w:caps/>
                <w:szCs w:val="20"/>
              </w:rPr>
              <w:t>TER AND SEWER RATES)</w:t>
            </w:r>
          </w:p>
        </w:tc>
        <w:tc>
          <w:tcPr>
            <w:tcW w:w="576" w:type="dxa"/>
            <w:noWrap/>
          </w:tcPr>
          <w:p w14:paraId="4499CEE3" w14:textId="77777777" w:rsidR="0049266F" w:rsidRDefault="0049266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917869A" w14:textId="77777777" w:rsidR="0049266F" w:rsidRDefault="0049266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2AB1521" w14:textId="2D988FCA" w:rsidR="00A1072F" w:rsidRDefault="0049266F" w:rsidP="00482B8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  <w:r w:rsidR="00250413">
              <w:rPr>
                <w:b/>
                <w:szCs w:val="20"/>
              </w:rPr>
              <w:t xml:space="preserve"> </w:t>
            </w:r>
            <w:r w:rsidR="00A1072F">
              <w:rPr>
                <w:b/>
                <w:szCs w:val="20"/>
              </w:rPr>
              <w:t xml:space="preserve"> </w:t>
            </w:r>
          </w:p>
          <w:p w14:paraId="5D5B9A9E" w14:textId="77777777" w:rsidR="00482B86" w:rsidRDefault="00607C8C" w:rsidP="0069075D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CBC46B0" w14:textId="77777777" w:rsidR="00607C8C" w:rsidRDefault="00607C8C" w:rsidP="0069075D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AD83D9B" w14:textId="77777777" w:rsidR="00607C8C" w:rsidRDefault="00607C8C" w:rsidP="008B20CD">
            <w:pPr>
              <w:spacing w:after="0" w:line="276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B05F9F7" w14:textId="4DF0A4B4" w:rsidR="00607C8C" w:rsidRPr="008647EB" w:rsidRDefault="00607C8C" w:rsidP="0069075D">
            <w:pPr>
              <w:spacing w:after="0" w:line="240" w:lineRule="auto"/>
              <w:ind w:firstLine="0"/>
              <w:rPr>
                <w:b/>
                <w:szCs w:val="20"/>
              </w:rPr>
            </w:pPr>
          </w:p>
        </w:tc>
        <w:tc>
          <w:tcPr>
            <w:tcW w:w="4237" w:type="dxa"/>
          </w:tcPr>
          <w:p w14:paraId="6F534D0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9BEC647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6C98F99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1CF4717" w14:textId="6BD8F047" w:rsidR="00DA790F" w:rsidRPr="008647EB" w:rsidRDefault="00F1115F" w:rsidP="0069075D">
      <w:pPr>
        <w:pStyle w:val="CaseCaption"/>
        <w:contextualSpacing w:val="0"/>
      </w:pPr>
      <w:r>
        <w:t>COMMISSION STAFF’S</w:t>
      </w:r>
      <w:r w:rsidR="00360EFC">
        <w:t xml:space="preserve"> REQUEST FOR EXTENSION </w:t>
      </w:r>
    </w:p>
    <w:p w14:paraId="1E95155E" w14:textId="255C73A7" w:rsidR="008B63E5" w:rsidRDefault="008B63E5" w:rsidP="00250413">
      <w:pPr>
        <w:pStyle w:val="Heading1"/>
        <w:tabs>
          <w:tab w:val="clear" w:pos="1440"/>
        </w:tabs>
        <w:spacing w:after="0" w:line="360" w:lineRule="auto"/>
        <w:ind w:left="0" w:right="0"/>
      </w:pPr>
      <w:r>
        <w:t>INTRODUCTION</w:t>
      </w:r>
    </w:p>
    <w:p w14:paraId="0A8158F6" w14:textId="77FE75DE" w:rsidR="00A729C7" w:rsidRDefault="00607C8C" w:rsidP="00A729C7">
      <w:pPr>
        <w:spacing w:after="0"/>
        <w:ind w:left="72"/>
        <w:textAlignment w:val="baseline"/>
      </w:pPr>
      <w:r>
        <w:t>On March 21, 2024, Commission issued its Order in Docket No. 50788.</w:t>
      </w:r>
      <w:r>
        <w:rPr>
          <w:rStyle w:val="FootnoteReference"/>
        </w:rPr>
        <w:footnoteReference w:id="2"/>
      </w:r>
      <w:r>
        <w:t xml:space="preserve"> Ordering Paragraph</w:t>
      </w:r>
      <w:r w:rsidR="00A93DD7">
        <w:t xml:space="preserve"> No.</w:t>
      </w:r>
      <w:r>
        <w:t xml:space="preserve"> 3 of the Commission’s Order requires Windermere Oaks Water Supply Corporation (Windermere Oaks) to refund water and sewer customers over a 45-month period or until a net amount of $884,666.62 has been refunded, whichever occurs first. Ordering Paragraph 4 of the Commission’s Order approves a monthly $39.21 surcharge per connection over a 45-month period or until $478,184.04 is collected, whichever occurs first</w:t>
      </w:r>
      <w:r w:rsidR="00A729C7">
        <w:t>.</w:t>
      </w:r>
      <w:r w:rsidR="00A93DD7">
        <w:rPr>
          <w:rStyle w:val="FootnoteReference"/>
        </w:rPr>
        <w:footnoteReference w:id="3"/>
      </w:r>
    </w:p>
    <w:p w14:paraId="50451C5F" w14:textId="5C1F70E0" w:rsidR="00BC7303" w:rsidRDefault="00A729C7" w:rsidP="00A729C7">
      <w:pPr>
        <w:spacing w:after="0"/>
      </w:pPr>
      <w:r>
        <w:t xml:space="preserve">On </w:t>
      </w:r>
      <w:r w:rsidR="00082D68">
        <w:t>July 29</w:t>
      </w:r>
      <w:r>
        <w:t xml:space="preserve">, 2024, the administrative law judge (ALJ) filed Order No. </w:t>
      </w:r>
      <w:r w:rsidR="00082D68">
        <w:t>4</w:t>
      </w:r>
      <w:r>
        <w:t>, directing the Staff (Staff) of the Public Utility Commission of Texas (Commission) to file</w:t>
      </w:r>
      <w:r w:rsidR="00607C8C">
        <w:t xml:space="preserve"> recommendation</w:t>
      </w:r>
      <w:r w:rsidR="00082D68">
        <w:t>s</w:t>
      </w:r>
      <w:r w:rsidR="00607C8C">
        <w:t xml:space="preserve"> on the sufficiency of Windermere Oaks’ </w:t>
      </w:r>
      <w:r w:rsidR="00082D68">
        <w:t>subsequent</w:t>
      </w:r>
      <w:r w:rsidR="00607C8C">
        <w:t xml:space="preserve"> compliance report</w:t>
      </w:r>
      <w:r w:rsidR="00082D68">
        <w:t>s</w:t>
      </w:r>
      <w:r>
        <w:t xml:space="preserve"> </w:t>
      </w:r>
      <w:r w:rsidR="00082D68">
        <w:t>14 days after a compliance report is filed</w:t>
      </w:r>
      <w:r>
        <w:t>.</w:t>
      </w:r>
      <w:r w:rsidR="00082D68">
        <w:t xml:space="preserve"> Windermere Oaks filed its most recent compliance report on March 28, 2025, and 14 days after this date is </w:t>
      </w:r>
      <w:r w:rsidR="009F7FF5">
        <w:t>April 11, 2025.</w:t>
      </w:r>
      <w:r>
        <w:t xml:space="preserve"> Therefore, this pleading is timely filed</w:t>
      </w:r>
      <w:r w:rsidR="00BC7303">
        <w:t>.</w:t>
      </w:r>
      <w:r w:rsidR="00042173">
        <w:t xml:space="preserve"> </w:t>
      </w:r>
      <w:r w:rsidR="00C22866">
        <w:t xml:space="preserve"> </w:t>
      </w:r>
      <w:r w:rsidR="004C7095">
        <w:t xml:space="preserve"> </w:t>
      </w:r>
    </w:p>
    <w:p w14:paraId="3CC644EA" w14:textId="5BFD82BA" w:rsidR="0049266F" w:rsidRDefault="00360EFC" w:rsidP="00030D97">
      <w:pPr>
        <w:pStyle w:val="Heading1"/>
        <w:tabs>
          <w:tab w:val="clear" w:pos="1440"/>
        </w:tabs>
        <w:spacing w:after="0" w:line="360" w:lineRule="auto"/>
        <w:ind w:left="0" w:right="0"/>
      </w:pPr>
      <w:r>
        <w:t>REQUEST FOR EXTENSION OF TIME</w:t>
      </w:r>
    </w:p>
    <w:p w14:paraId="567B0129" w14:textId="3D244283" w:rsidR="00F1115F" w:rsidRPr="00B3555C" w:rsidRDefault="00360EFC" w:rsidP="0006664A">
      <w:pPr>
        <w:spacing w:after="0"/>
        <w:outlineLvl w:val="3"/>
        <w:rPr>
          <w:szCs w:val="20"/>
        </w:rPr>
      </w:pPr>
      <w:r>
        <w:t xml:space="preserve">Under 16 Texas Administrative Code § 22.4(b), a party may request that the time allowed for filing any documents be extended for good cause. </w:t>
      </w:r>
      <w:r w:rsidR="000F53B8">
        <w:t xml:space="preserve">On </w:t>
      </w:r>
      <w:r w:rsidR="00A34C98">
        <w:t>April 4, 2025</w:t>
      </w:r>
      <w:r w:rsidR="000F53B8">
        <w:t xml:space="preserve">, </w:t>
      </w:r>
      <w:r w:rsidR="00EA412A">
        <w:rPr>
          <w:szCs w:val="20"/>
        </w:rPr>
        <w:t xml:space="preserve">Staff </w:t>
      </w:r>
      <w:r w:rsidR="000F53B8">
        <w:rPr>
          <w:szCs w:val="20"/>
        </w:rPr>
        <w:t>filed a</w:t>
      </w:r>
      <w:r w:rsidR="004E6556">
        <w:rPr>
          <w:szCs w:val="20"/>
        </w:rPr>
        <w:t xml:space="preserve"> request for information</w:t>
      </w:r>
      <w:r w:rsidR="000F53B8">
        <w:rPr>
          <w:szCs w:val="20"/>
        </w:rPr>
        <w:t xml:space="preserve"> directed at Windermere Oaks</w:t>
      </w:r>
      <w:r w:rsidR="00EA412A">
        <w:t>.</w:t>
      </w:r>
      <w:r w:rsidR="00A34C98">
        <w:rPr>
          <w:rStyle w:val="FootnoteReference"/>
        </w:rPr>
        <w:footnoteReference w:id="4"/>
      </w:r>
      <w:r w:rsidR="00EA412A">
        <w:t xml:space="preserve"> </w:t>
      </w:r>
      <w:r w:rsidR="00AC061E">
        <w:t>T</w:t>
      </w:r>
      <w:r w:rsidR="00AC061E">
        <w:rPr>
          <w:szCs w:val="20"/>
        </w:rPr>
        <w:t>o provide time for Windermere Oaks to respond to Staff’s request for information</w:t>
      </w:r>
      <w:r w:rsidR="004C7095">
        <w:rPr>
          <w:szCs w:val="20"/>
        </w:rPr>
        <w:t xml:space="preserve">, </w:t>
      </w:r>
      <w:r w:rsidR="00F67FF9">
        <w:rPr>
          <w:szCs w:val="20"/>
        </w:rPr>
        <w:t xml:space="preserve">Staff </w:t>
      </w:r>
      <w:r w:rsidR="00F67FF9" w:rsidRPr="00B3555C">
        <w:rPr>
          <w:szCs w:val="20"/>
        </w:rPr>
        <w:t>respectfully request</w:t>
      </w:r>
      <w:r w:rsidR="00824FF9">
        <w:rPr>
          <w:szCs w:val="20"/>
        </w:rPr>
        <w:t>s</w:t>
      </w:r>
      <w:r w:rsidR="00F67FF9" w:rsidRPr="00B3555C">
        <w:rPr>
          <w:szCs w:val="20"/>
        </w:rPr>
        <w:t xml:space="preserve"> an extension of time until </w:t>
      </w:r>
      <w:r w:rsidR="00706163">
        <w:rPr>
          <w:szCs w:val="20"/>
        </w:rPr>
        <w:t xml:space="preserve">May 5, </w:t>
      </w:r>
      <w:proofErr w:type="gramStart"/>
      <w:r w:rsidR="00706163">
        <w:rPr>
          <w:szCs w:val="20"/>
        </w:rPr>
        <w:t>2025</w:t>
      </w:r>
      <w:proofErr w:type="gramEnd"/>
      <w:r w:rsidR="00724788">
        <w:rPr>
          <w:szCs w:val="20"/>
        </w:rPr>
        <w:t xml:space="preserve"> </w:t>
      </w:r>
      <w:r w:rsidR="0006664A">
        <w:rPr>
          <w:szCs w:val="20"/>
        </w:rPr>
        <w:t xml:space="preserve">to </w:t>
      </w:r>
      <w:r w:rsidR="00607C8C">
        <w:t xml:space="preserve">file </w:t>
      </w:r>
      <w:r w:rsidR="00AC061E">
        <w:t xml:space="preserve">its </w:t>
      </w:r>
      <w:r w:rsidR="00607C8C">
        <w:t xml:space="preserve">recommendation on the sufficiency of Windermere Oaks’ </w:t>
      </w:r>
      <w:r w:rsidR="00553BBB">
        <w:t>March 28, 2025</w:t>
      </w:r>
      <w:r w:rsidR="00607C8C">
        <w:t xml:space="preserve"> compliance report</w:t>
      </w:r>
      <w:r w:rsidR="00F67FF9">
        <w:rPr>
          <w:szCs w:val="20"/>
        </w:rPr>
        <w:t>.</w:t>
      </w:r>
    </w:p>
    <w:p w14:paraId="2A4AA7D6" w14:textId="77777777" w:rsidR="00DA790F" w:rsidRDefault="00B50F0E" w:rsidP="00030D97">
      <w:pPr>
        <w:pStyle w:val="Heading1"/>
        <w:tabs>
          <w:tab w:val="clear" w:pos="1440"/>
        </w:tabs>
        <w:spacing w:after="0" w:line="360" w:lineRule="auto"/>
        <w:ind w:left="0" w:right="0"/>
      </w:pPr>
      <w:r w:rsidRPr="005E0AD2">
        <w:lastRenderedPageBreak/>
        <w:t>CONCLUSION</w:t>
      </w:r>
    </w:p>
    <w:p w14:paraId="0FB1CA24" w14:textId="48DA171D" w:rsidR="00B50F0E" w:rsidRDefault="00720E36" w:rsidP="00BC7303">
      <w:pPr>
        <w:spacing w:after="0"/>
        <w:outlineLvl w:val="3"/>
        <w:rPr>
          <w:szCs w:val="20"/>
        </w:rPr>
      </w:pPr>
      <w:r>
        <w:rPr>
          <w:szCs w:val="20"/>
        </w:rPr>
        <w:t>Staff</w:t>
      </w:r>
      <w:r w:rsidR="00B4062D" w:rsidRPr="00B3555C">
        <w:rPr>
          <w:szCs w:val="20"/>
        </w:rPr>
        <w:t xml:space="preserve"> respectfully request</w:t>
      </w:r>
      <w:r w:rsidR="00824FF9">
        <w:rPr>
          <w:szCs w:val="20"/>
        </w:rPr>
        <w:t>s</w:t>
      </w:r>
      <w:r w:rsidR="00B4062D" w:rsidRPr="00B3555C">
        <w:rPr>
          <w:szCs w:val="20"/>
        </w:rPr>
        <w:t xml:space="preserve"> the entry of an order extending Staff</w:t>
      </w:r>
      <w:r w:rsidR="00BF0018">
        <w:rPr>
          <w:szCs w:val="20"/>
        </w:rPr>
        <w:t>’s</w:t>
      </w:r>
      <w:r w:rsidR="00B4062D" w:rsidRPr="00B3555C">
        <w:rPr>
          <w:szCs w:val="20"/>
        </w:rPr>
        <w:t xml:space="preserve"> deadline to</w:t>
      </w:r>
      <w:r w:rsidR="003F1CEE">
        <w:rPr>
          <w:szCs w:val="20"/>
        </w:rPr>
        <w:t xml:space="preserve"> </w:t>
      </w:r>
      <w:r w:rsidR="00AB2439">
        <w:rPr>
          <w:szCs w:val="20"/>
        </w:rPr>
        <w:t xml:space="preserve">May 5, </w:t>
      </w:r>
      <w:proofErr w:type="gramStart"/>
      <w:r w:rsidR="00AB2439">
        <w:rPr>
          <w:szCs w:val="20"/>
        </w:rPr>
        <w:t>2025</w:t>
      </w:r>
      <w:proofErr w:type="gramEnd"/>
      <w:r w:rsidR="00482B86">
        <w:rPr>
          <w:szCs w:val="20"/>
        </w:rPr>
        <w:t xml:space="preserve"> to </w:t>
      </w:r>
      <w:r w:rsidR="00607C8C">
        <w:t xml:space="preserve">file a recommendation on the sufficiency of Windermere Oaks’ </w:t>
      </w:r>
      <w:r w:rsidR="00AB2439">
        <w:t>March 28, 2025</w:t>
      </w:r>
      <w:r w:rsidR="00607C8C">
        <w:t xml:space="preserve"> compliance report</w:t>
      </w:r>
      <w:r w:rsidR="00B4062D" w:rsidRPr="00B3555C">
        <w:rPr>
          <w:szCs w:val="20"/>
        </w:rPr>
        <w:t>.</w:t>
      </w:r>
      <w:r w:rsidR="00C22866">
        <w:rPr>
          <w:szCs w:val="20"/>
        </w:rPr>
        <w:t xml:space="preserve"> </w:t>
      </w:r>
      <w:r w:rsidR="0006664A">
        <w:rPr>
          <w:szCs w:val="20"/>
        </w:rPr>
        <w:t xml:space="preserve"> </w:t>
      </w:r>
    </w:p>
    <w:p w14:paraId="4579D75B" w14:textId="77777777" w:rsidR="00B70CC6" w:rsidRPr="00F71D87" w:rsidRDefault="00B70CC6" w:rsidP="00BC7303">
      <w:pPr>
        <w:spacing w:after="0"/>
        <w:outlineLvl w:val="3"/>
        <w:rPr>
          <w:szCs w:val="20"/>
        </w:rPr>
      </w:pPr>
    </w:p>
    <w:p w14:paraId="6C713A93" w14:textId="686F99C1" w:rsidR="00B50F0E" w:rsidRDefault="00B50F0E" w:rsidP="00B50F0E">
      <w:pPr>
        <w:keepNext/>
        <w:spacing w:after="0"/>
        <w:ind w:firstLine="0"/>
      </w:pPr>
      <w:r w:rsidRPr="00F71D87">
        <w:rPr>
          <w:szCs w:val="20"/>
        </w:rPr>
        <w:t>Date</w:t>
      </w:r>
      <w:r w:rsidR="008B63E5">
        <w:rPr>
          <w:szCs w:val="20"/>
        </w:rPr>
        <w:t>d</w:t>
      </w:r>
      <w:r w:rsidRPr="00F71D87">
        <w:rPr>
          <w:szCs w:val="20"/>
        </w:rPr>
        <w:t xml:space="preserve">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354565">
        <w:rPr>
          <w:noProof/>
        </w:rPr>
        <w:t>April 7, 2025</w:t>
      </w:r>
      <w:r w:rsidRPr="00F71D87">
        <w:fldChar w:fldCharType="end"/>
      </w:r>
    </w:p>
    <w:p w14:paraId="22F9D61D" w14:textId="77777777" w:rsidR="00E436D8" w:rsidRPr="00F71D87" w:rsidRDefault="00E436D8" w:rsidP="00B50F0E">
      <w:pPr>
        <w:keepNext/>
        <w:spacing w:after="0"/>
        <w:ind w:firstLine="0"/>
      </w:pPr>
    </w:p>
    <w:p w14:paraId="4EE0F843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27A0FAAF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65BDC4F8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3C3A3D2E" w14:textId="77777777" w:rsidR="00B50F0E" w:rsidRPr="00F71D87" w:rsidRDefault="00B50F0E" w:rsidP="00B50F0E">
      <w:pPr>
        <w:keepNext/>
        <w:spacing w:after="0" w:line="240" w:lineRule="auto"/>
        <w:ind w:firstLine="0"/>
        <w:rPr>
          <w:szCs w:val="20"/>
        </w:rPr>
      </w:pPr>
    </w:p>
    <w:p w14:paraId="7A9BCA8B" w14:textId="5902D44C" w:rsidR="009A2B18" w:rsidRPr="00683E87" w:rsidRDefault="009A2B18" w:rsidP="009A2B18">
      <w:pPr>
        <w:keepNext/>
        <w:spacing w:after="0" w:line="240" w:lineRule="auto"/>
        <w:ind w:left="4320" w:firstLine="0"/>
        <w:rPr>
          <w:szCs w:val="20"/>
        </w:rPr>
      </w:pPr>
      <w:r w:rsidRPr="00683E87">
        <w:rPr>
          <w:szCs w:val="20"/>
        </w:rPr>
        <w:t xml:space="preserve">Marisa </w:t>
      </w:r>
      <w:r w:rsidR="00BF0018" w:rsidRPr="00683E87">
        <w:rPr>
          <w:szCs w:val="20"/>
        </w:rPr>
        <w:t xml:space="preserve">Lopez </w:t>
      </w:r>
      <w:r w:rsidRPr="00683E87">
        <w:rPr>
          <w:szCs w:val="20"/>
        </w:rPr>
        <w:t xml:space="preserve">Wagley </w:t>
      </w:r>
    </w:p>
    <w:p w14:paraId="45B63D4B" w14:textId="77777777" w:rsidR="009A2B18" w:rsidRPr="00683E87" w:rsidRDefault="009A2B18" w:rsidP="009A2B18">
      <w:pPr>
        <w:keepNext/>
        <w:spacing w:after="0" w:line="240" w:lineRule="auto"/>
        <w:ind w:left="4320" w:firstLine="0"/>
        <w:rPr>
          <w:szCs w:val="20"/>
        </w:rPr>
      </w:pPr>
      <w:r w:rsidRPr="00683E87">
        <w:rPr>
          <w:szCs w:val="20"/>
        </w:rPr>
        <w:t>Division Director</w:t>
      </w:r>
    </w:p>
    <w:p w14:paraId="7B5A3764" w14:textId="77777777" w:rsidR="009A2B18" w:rsidRPr="00683E87" w:rsidRDefault="009A2B18" w:rsidP="009A2B18">
      <w:pPr>
        <w:keepNext/>
        <w:spacing w:after="0" w:line="240" w:lineRule="auto"/>
        <w:ind w:left="4320" w:firstLine="0"/>
        <w:rPr>
          <w:szCs w:val="20"/>
        </w:rPr>
      </w:pPr>
    </w:p>
    <w:p w14:paraId="1E36B7A4" w14:textId="3793A0AD" w:rsidR="009A2B18" w:rsidRDefault="00796975" w:rsidP="009A2B18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John York Harrison</w:t>
      </w:r>
    </w:p>
    <w:p w14:paraId="47F3928F" w14:textId="1FB35945" w:rsidR="00720E36" w:rsidRDefault="00796975" w:rsidP="009A2B18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 xml:space="preserve">Senior </w:t>
      </w:r>
      <w:r w:rsidR="00720E36">
        <w:rPr>
          <w:szCs w:val="20"/>
        </w:rPr>
        <w:t>Managing Attorney</w:t>
      </w:r>
    </w:p>
    <w:p w14:paraId="715CE0B2" w14:textId="381E7970" w:rsidR="00720E36" w:rsidRDefault="00720E36" w:rsidP="009A2B18">
      <w:pPr>
        <w:keepNext/>
        <w:spacing w:after="0" w:line="240" w:lineRule="auto"/>
        <w:ind w:left="4320" w:firstLine="0"/>
        <w:rPr>
          <w:szCs w:val="20"/>
        </w:rPr>
      </w:pPr>
    </w:p>
    <w:p w14:paraId="04259A14" w14:textId="77777777" w:rsidR="00720E36" w:rsidRPr="00683E87" w:rsidRDefault="00720E36" w:rsidP="009A2B18">
      <w:pPr>
        <w:keepNext/>
        <w:spacing w:after="0" w:line="240" w:lineRule="auto"/>
        <w:ind w:left="4320" w:firstLine="0"/>
        <w:rPr>
          <w:szCs w:val="20"/>
        </w:rPr>
      </w:pPr>
    </w:p>
    <w:p w14:paraId="26D5466A" w14:textId="2C1370CF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5EFB245A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t>Tyler Xu</w:t>
      </w:r>
    </w:p>
    <w:p w14:paraId="63AE7459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t>State Bar No. 24137713</w:t>
      </w:r>
    </w:p>
    <w:p w14:paraId="36B26A80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75AC871D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76C862D6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00849CF7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t>(512) 936-7251</w:t>
      </w:r>
    </w:p>
    <w:p w14:paraId="7A864E86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0D7F5DA0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t>Tyler.Xu@puc.texas.gov</w:t>
      </w:r>
    </w:p>
    <w:p w14:paraId="6602519D" w14:textId="77777777" w:rsidR="009A2B18" w:rsidRPr="0051021C" w:rsidRDefault="009A2B18" w:rsidP="009A2B18">
      <w:pPr>
        <w:pStyle w:val="Paragraph"/>
        <w:ind w:firstLine="0"/>
      </w:pPr>
    </w:p>
    <w:p w14:paraId="0201ED46" w14:textId="0C3A83C5" w:rsidR="009A2B18" w:rsidRPr="00702788" w:rsidRDefault="009A2B18" w:rsidP="009A2B18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724788">
        <w:t>docket</w:t>
      </w:r>
      <w:r w:rsidRPr="00D92C94">
        <w:t xml:space="preserve"> No</w:t>
      </w:r>
      <w:r w:rsidRPr="008647EB">
        <w:t>.</w:t>
      </w:r>
      <w:r>
        <w:t xml:space="preserve"> </w:t>
      </w:r>
      <w:r w:rsidR="00607C8C">
        <w:t>56272</w:t>
      </w:r>
      <w:r w:rsidRPr="0036274A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EF845DD" w14:textId="77777777" w:rsidR="009A2B18" w:rsidRPr="008647EB" w:rsidRDefault="009A2B18" w:rsidP="009A2B18">
      <w:pPr>
        <w:pStyle w:val="CaseCaption"/>
      </w:pPr>
      <w:r w:rsidRPr="008647EB">
        <w:t>CERTIFICATE OF SERVICE</w:t>
      </w:r>
    </w:p>
    <w:p w14:paraId="359CE1F1" w14:textId="6A3BCF11" w:rsidR="009A2B18" w:rsidRDefault="009A2B18" w:rsidP="009A2B18">
      <w:pPr>
        <w:pStyle w:val="Paragraph"/>
        <w:keepNext/>
        <w:keepLines/>
      </w:pPr>
      <w:r w:rsidRPr="00893EAC">
        <w:t xml:space="preserve">I certify that unless otherwise ordered by the presiding officer, notice of the filing of this document </w:t>
      </w:r>
      <w:r>
        <w:t>will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354565">
        <w:rPr>
          <w:noProof/>
        </w:rPr>
        <w:t>April 7, 2025</w:t>
      </w:r>
      <w:r>
        <w:fldChar w:fldCharType="end"/>
      </w:r>
      <w:r w:rsidR="0080282E">
        <w:t>,</w:t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757C29">
        <w:t>filed</w:t>
      </w:r>
      <w:r w:rsidRPr="00893EAC">
        <w:t xml:space="preserve"> in Project No. 50664.</w:t>
      </w:r>
      <w:r>
        <w:t xml:space="preserve"> </w:t>
      </w:r>
    </w:p>
    <w:p w14:paraId="5E949CF0" w14:textId="77777777" w:rsidR="009A2B18" w:rsidRPr="008647EB" w:rsidRDefault="009A2B18" w:rsidP="009A2B18">
      <w:pPr>
        <w:pStyle w:val="Paragraph"/>
        <w:keepNext/>
        <w:keepLines/>
      </w:pPr>
    </w:p>
    <w:p w14:paraId="6A88A7B9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17975953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t>Tyler Xu</w:t>
      </w:r>
    </w:p>
    <w:p w14:paraId="36B0E4C2" w14:textId="39C0A28F" w:rsidR="00DA790F" w:rsidRPr="009A2B18" w:rsidRDefault="00DA790F" w:rsidP="00720E36">
      <w:pPr>
        <w:keepNext/>
        <w:spacing w:after="0" w:line="240" w:lineRule="auto"/>
        <w:ind w:left="4320" w:firstLine="0"/>
        <w:rPr>
          <w:szCs w:val="20"/>
        </w:rPr>
      </w:pPr>
    </w:p>
    <w:sectPr w:rsidR="00DA790F" w:rsidRPr="009A2B18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C1C6D" w14:textId="77777777" w:rsidR="00BD630D" w:rsidRDefault="00BD630D">
      <w:pPr>
        <w:spacing w:after="0" w:line="240" w:lineRule="auto"/>
      </w:pPr>
      <w:r>
        <w:separator/>
      </w:r>
    </w:p>
  </w:endnote>
  <w:endnote w:type="continuationSeparator" w:id="0">
    <w:p w14:paraId="14260697" w14:textId="77777777" w:rsidR="00BD630D" w:rsidRDefault="00BD6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8AF28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4861F" w14:textId="77777777" w:rsidR="00071BFA" w:rsidRDefault="00071BFA" w:rsidP="008016FB">
    <w:pPr>
      <w:pStyle w:val="Footer"/>
    </w:pPr>
  </w:p>
  <w:p w14:paraId="655A1F03" w14:textId="77777777" w:rsidR="00071BFA" w:rsidRDefault="00071BFA" w:rsidP="008016FB"/>
  <w:p w14:paraId="4D64A86E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4C0AA" w14:textId="77777777" w:rsidR="00BD630D" w:rsidRDefault="00BD630D">
      <w:pPr>
        <w:spacing w:after="0" w:line="240" w:lineRule="auto"/>
      </w:pPr>
      <w:r>
        <w:separator/>
      </w:r>
    </w:p>
  </w:footnote>
  <w:footnote w:type="continuationSeparator" w:id="0">
    <w:p w14:paraId="4FAEF4F1" w14:textId="77777777" w:rsidR="00BD630D" w:rsidRDefault="00BD630D">
      <w:pPr>
        <w:spacing w:after="0" w:line="240" w:lineRule="auto"/>
      </w:pPr>
      <w:r>
        <w:continuationSeparator/>
      </w:r>
    </w:p>
  </w:footnote>
  <w:footnote w:type="continuationNotice" w:id="1">
    <w:p w14:paraId="05BB0C65" w14:textId="77777777" w:rsidR="00BD630D" w:rsidRDefault="00BD630D">
      <w:pPr>
        <w:spacing w:after="0" w:line="240" w:lineRule="auto"/>
      </w:pPr>
    </w:p>
  </w:footnote>
  <w:footnote w:id="2">
    <w:p w14:paraId="183C2FC7" w14:textId="54D95633" w:rsidR="00607C8C" w:rsidRDefault="00607C8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07C8C">
        <w:rPr>
          <w:i/>
          <w:iCs/>
        </w:rPr>
        <w:t>Ratepayers Appeal of the Decision by Windermere Oaks Water Supply Corporation to Change Water and Sewer Rates</w:t>
      </w:r>
      <w:r>
        <w:t>, Order (Mar. 21, 2024).</w:t>
      </w:r>
    </w:p>
  </w:footnote>
  <w:footnote w:id="3">
    <w:p w14:paraId="0D072030" w14:textId="56AC3D7D" w:rsidR="00A93DD7" w:rsidRPr="00A93DD7" w:rsidRDefault="00A93DD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>Id</w:t>
      </w:r>
      <w:r>
        <w:t>. at Order Paragraph No. 3.</w:t>
      </w:r>
    </w:p>
  </w:footnote>
  <w:footnote w:id="4">
    <w:p w14:paraId="5BF5C9DF" w14:textId="10CA44BF" w:rsidR="00A34C98" w:rsidRDefault="00A34C9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CB54C6">
        <w:t>Commission</w:t>
      </w:r>
      <w:r w:rsidRPr="00A34C98">
        <w:t xml:space="preserve"> </w:t>
      </w:r>
      <w:r w:rsidR="00CB54C6">
        <w:t>Staff’s</w:t>
      </w:r>
      <w:r w:rsidRPr="00A34C98">
        <w:t xml:space="preserve"> </w:t>
      </w:r>
      <w:r w:rsidR="00CB54C6">
        <w:t>Second Request for Information</w:t>
      </w:r>
      <w:r w:rsidRPr="00A34C98">
        <w:t xml:space="preserve"> </w:t>
      </w:r>
      <w:r w:rsidR="00CB54C6">
        <w:t>to</w:t>
      </w:r>
      <w:r w:rsidRPr="00A34C98">
        <w:t xml:space="preserve"> </w:t>
      </w:r>
      <w:r w:rsidR="00CB54C6">
        <w:t>Windermere Oaks Water Supply Corporation</w:t>
      </w:r>
      <w:r w:rsidRPr="00A34C98">
        <w:t xml:space="preserve"> </w:t>
      </w:r>
      <w:r w:rsidR="00CB54C6">
        <w:t>Question</w:t>
      </w:r>
      <w:r w:rsidRPr="00A34C98">
        <w:t xml:space="preserve"> N</w:t>
      </w:r>
      <w:r w:rsidR="00CB54C6">
        <w:t>o</w:t>
      </w:r>
      <w:r w:rsidRPr="00A34C98">
        <w:t>. S</w:t>
      </w:r>
      <w:r w:rsidR="00CB54C6">
        <w:t xml:space="preserve">taff </w:t>
      </w:r>
      <w:r w:rsidRPr="00A34C98">
        <w:t>2-1</w:t>
      </w:r>
      <w:r>
        <w:t xml:space="preserve"> (Apr. 4, 2025).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98081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0"/>
  </w:num>
  <w:num w:numId="2" w16cid:durableId="1831172949">
    <w:abstractNumId w:val="24"/>
  </w:num>
  <w:num w:numId="3" w16cid:durableId="1601837541">
    <w:abstractNumId w:val="15"/>
  </w:num>
  <w:num w:numId="4" w16cid:durableId="190388724">
    <w:abstractNumId w:val="12"/>
  </w:num>
  <w:num w:numId="5" w16cid:durableId="579020154">
    <w:abstractNumId w:val="23"/>
  </w:num>
  <w:num w:numId="6" w16cid:durableId="2087215847">
    <w:abstractNumId w:val="22"/>
  </w:num>
  <w:num w:numId="7" w16cid:durableId="802192348">
    <w:abstractNumId w:val="16"/>
  </w:num>
  <w:num w:numId="8" w16cid:durableId="1374578883">
    <w:abstractNumId w:val="17"/>
  </w:num>
  <w:num w:numId="9" w16cid:durableId="822090798">
    <w:abstractNumId w:val="20"/>
  </w:num>
  <w:num w:numId="10" w16cid:durableId="1675571184">
    <w:abstractNumId w:val="21"/>
  </w:num>
  <w:num w:numId="11" w16cid:durableId="204215819">
    <w:abstractNumId w:val="13"/>
  </w:num>
  <w:num w:numId="12" w16cid:durableId="2112118697">
    <w:abstractNumId w:val="19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1"/>
  </w:num>
  <w:num w:numId="24" w16cid:durableId="2006083824">
    <w:abstractNumId w:val="14"/>
  </w:num>
  <w:num w:numId="25" w16cid:durableId="13191190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66F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0D97"/>
    <w:rsid w:val="000357D5"/>
    <w:rsid w:val="000406D7"/>
    <w:rsid w:val="00041B32"/>
    <w:rsid w:val="00041F8A"/>
    <w:rsid w:val="00042173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6664A"/>
    <w:rsid w:val="00071BFA"/>
    <w:rsid w:val="000722C0"/>
    <w:rsid w:val="00072FE5"/>
    <w:rsid w:val="00074832"/>
    <w:rsid w:val="000767DB"/>
    <w:rsid w:val="0008265B"/>
    <w:rsid w:val="00082D68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97E59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53B8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4D3"/>
    <w:rsid w:val="00125C6D"/>
    <w:rsid w:val="00127224"/>
    <w:rsid w:val="001304CB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0CEB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07F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54B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0413"/>
    <w:rsid w:val="00253FE6"/>
    <w:rsid w:val="00254488"/>
    <w:rsid w:val="00256511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1AB9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188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2433"/>
    <w:rsid w:val="003455B0"/>
    <w:rsid w:val="00353AD2"/>
    <w:rsid w:val="00354565"/>
    <w:rsid w:val="003562D5"/>
    <w:rsid w:val="00356686"/>
    <w:rsid w:val="00357C92"/>
    <w:rsid w:val="003602F6"/>
    <w:rsid w:val="00360A0C"/>
    <w:rsid w:val="00360EF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478D"/>
    <w:rsid w:val="003C6393"/>
    <w:rsid w:val="003D14F2"/>
    <w:rsid w:val="003D152A"/>
    <w:rsid w:val="003D1D6C"/>
    <w:rsid w:val="003D31E9"/>
    <w:rsid w:val="003E1385"/>
    <w:rsid w:val="003E180A"/>
    <w:rsid w:val="003E1AA5"/>
    <w:rsid w:val="003E36D7"/>
    <w:rsid w:val="003E7A59"/>
    <w:rsid w:val="003F0A17"/>
    <w:rsid w:val="003F1CEE"/>
    <w:rsid w:val="003F2DE0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1ED4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2B86"/>
    <w:rsid w:val="00483D52"/>
    <w:rsid w:val="00485D02"/>
    <w:rsid w:val="00485D9D"/>
    <w:rsid w:val="00490341"/>
    <w:rsid w:val="004903C4"/>
    <w:rsid w:val="00490A9A"/>
    <w:rsid w:val="0049266F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095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E6556"/>
    <w:rsid w:val="004F3113"/>
    <w:rsid w:val="004F3873"/>
    <w:rsid w:val="004F7611"/>
    <w:rsid w:val="005024E1"/>
    <w:rsid w:val="00505CE3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BB"/>
    <w:rsid w:val="00553BD2"/>
    <w:rsid w:val="00553EB6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3C9D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2D08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0A1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C8C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16B0F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55F5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9D1"/>
    <w:rsid w:val="00687DD6"/>
    <w:rsid w:val="0069075D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5CA3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163"/>
    <w:rsid w:val="00706EA0"/>
    <w:rsid w:val="0071409A"/>
    <w:rsid w:val="00714F70"/>
    <w:rsid w:val="007154AA"/>
    <w:rsid w:val="00720E36"/>
    <w:rsid w:val="00721484"/>
    <w:rsid w:val="00724788"/>
    <w:rsid w:val="007271CB"/>
    <w:rsid w:val="00730C0A"/>
    <w:rsid w:val="00734222"/>
    <w:rsid w:val="00735BF3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57C29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3815"/>
    <w:rsid w:val="007942D7"/>
    <w:rsid w:val="00796975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477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0D17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82E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4FF9"/>
    <w:rsid w:val="008252BE"/>
    <w:rsid w:val="00827E46"/>
    <w:rsid w:val="008307E7"/>
    <w:rsid w:val="00830801"/>
    <w:rsid w:val="00831051"/>
    <w:rsid w:val="0083168F"/>
    <w:rsid w:val="00841E24"/>
    <w:rsid w:val="00844885"/>
    <w:rsid w:val="00845FBB"/>
    <w:rsid w:val="00846DD5"/>
    <w:rsid w:val="0085066B"/>
    <w:rsid w:val="00854779"/>
    <w:rsid w:val="00854EC6"/>
    <w:rsid w:val="00855A5A"/>
    <w:rsid w:val="00856072"/>
    <w:rsid w:val="00857A7F"/>
    <w:rsid w:val="00861509"/>
    <w:rsid w:val="008647EB"/>
    <w:rsid w:val="00864EF1"/>
    <w:rsid w:val="00865E02"/>
    <w:rsid w:val="00866100"/>
    <w:rsid w:val="0086639D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20CD"/>
    <w:rsid w:val="008B5086"/>
    <w:rsid w:val="008B63E5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D7107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6F8D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B1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046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9F7FF5"/>
    <w:rsid w:val="00A0253A"/>
    <w:rsid w:val="00A05602"/>
    <w:rsid w:val="00A0741C"/>
    <w:rsid w:val="00A1058B"/>
    <w:rsid w:val="00A1072F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4C98"/>
    <w:rsid w:val="00A357F1"/>
    <w:rsid w:val="00A363EE"/>
    <w:rsid w:val="00A36FC0"/>
    <w:rsid w:val="00A37740"/>
    <w:rsid w:val="00A42644"/>
    <w:rsid w:val="00A444C5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29C7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3DD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2439"/>
    <w:rsid w:val="00AB5C83"/>
    <w:rsid w:val="00AC061E"/>
    <w:rsid w:val="00AC3AFD"/>
    <w:rsid w:val="00AC3CB8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3B30"/>
    <w:rsid w:val="00B34138"/>
    <w:rsid w:val="00B34408"/>
    <w:rsid w:val="00B34890"/>
    <w:rsid w:val="00B35411"/>
    <w:rsid w:val="00B35A61"/>
    <w:rsid w:val="00B362A5"/>
    <w:rsid w:val="00B37139"/>
    <w:rsid w:val="00B40343"/>
    <w:rsid w:val="00B4062D"/>
    <w:rsid w:val="00B435B5"/>
    <w:rsid w:val="00B43A8C"/>
    <w:rsid w:val="00B45D25"/>
    <w:rsid w:val="00B4694F"/>
    <w:rsid w:val="00B50F0E"/>
    <w:rsid w:val="00B510F6"/>
    <w:rsid w:val="00B52619"/>
    <w:rsid w:val="00B55709"/>
    <w:rsid w:val="00B564B1"/>
    <w:rsid w:val="00B564B6"/>
    <w:rsid w:val="00B5746B"/>
    <w:rsid w:val="00B60332"/>
    <w:rsid w:val="00B60618"/>
    <w:rsid w:val="00B6284F"/>
    <w:rsid w:val="00B651B9"/>
    <w:rsid w:val="00B70CC6"/>
    <w:rsid w:val="00B71A98"/>
    <w:rsid w:val="00B72EC1"/>
    <w:rsid w:val="00B746A6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C7303"/>
    <w:rsid w:val="00BD1CEC"/>
    <w:rsid w:val="00BD2203"/>
    <w:rsid w:val="00BD3D7A"/>
    <w:rsid w:val="00BD44BB"/>
    <w:rsid w:val="00BD47A2"/>
    <w:rsid w:val="00BD630D"/>
    <w:rsid w:val="00BE0033"/>
    <w:rsid w:val="00BE2F8B"/>
    <w:rsid w:val="00BE64B8"/>
    <w:rsid w:val="00BE6646"/>
    <w:rsid w:val="00BE67F2"/>
    <w:rsid w:val="00BF0018"/>
    <w:rsid w:val="00BF070F"/>
    <w:rsid w:val="00BF2CF4"/>
    <w:rsid w:val="00BF2EAA"/>
    <w:rsid w:val="00BF4162"/>
    <w:rsid w:val="00BF63C1"/>
    <w:rsid w:val="00BF68C9"/>
    <w:rsid w:val="00C01183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866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65442"/>
    <w:rsid w:val="00C67B8B"/>
    <w:rsid w:val="00C7196E"/>
    <w:rsid w:val="00C739E0"/>
    <w:rsid w:val="00C73E7A"/>
    <w:rsid w:val="00C76D48"/>
    <w:rsid w:val="00C81AD0"/>
    <w:rsid w:val="00C9534E"/>
    <w:rsid w:val="00CA0C45"/>
    <w:rsid w:val="00CA3F65"/>
    <w:rsid w:val="00CA5AAF"/>
    <w:rsid w:val="00CA5C56"/>
    <w:rsid w:val="00CB13E6"/>
    <w:rsid w:val="00CB3671"/>
    <w:rsid w:val="00CB54C6"/>
    <w:rsid w:val="00CB5939"/>
    <w:rsid w:val="00CB6492"/>
    <w:rsid w:val="00CC02D0"/>
    <w:rsid w:val="00CC0624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45A36"/>
    <w:rsid w:val="00D5069B"/>
    <w:rsid w:val="00D51BC7"/>
    <w:rsid w:val="00D52A4A"/>
    <w:rsid w:val="00D52F93"/>
    <w:rsid w:val="00D56B1F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15735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36D8"/>
    <w:rsid w:val="00E46C07"/>
    <w:rsid w:val="00E50247"/>
    <w:rsid w:val="00E50E56"/>
    <w:rsid w:val="00E5280E"/>
    <w:rsid w:val="00E52D6F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12A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12D9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115F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6B2"/>
    <w:rsid w:val="00F52807"/>
    <w:rsid w:val="00F54DF7"/>
    <w:rsid w:val="00F552DE"/>
    <w:rsid w:val="00F57310"/>
    <w:rsid w:val="00F6037A"/>
    <w:rsid w:val="00F603DB"/>
    <w:rsid w:val="00F64146"/>
    <w:rsid w:val="00F6501E"/>
    <w:rsid w:val="00F6533D"/>
    <w:rsid w:val="00F66A19"/>
    <w:rsid w:val="00F66C8C"/>
    <w:rsid w:val="00F67DFD"/>
    <w:rsid w:val="00F67FF9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6E5A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AA05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616B0F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ui-provider">
    <w:name w:val="ui-provider"/>
    <w:basedOn w:val="DefaultParagraphFont"/>
    <w:rsid w:val="003F2DE0"/>
  </w:style>
  <w:style w:type="paragraph" w:styleId="NormalWeb">
    <w:name w:val="Normal (Web)"/>
    <w:basedOn w:val="Normal"/>
    <w:uiPriority w:val="99"/>
    <w:unhideWhenUsed/>
    <w:rsid w:val="008B63E5"/>
    <w:pPr>
      <w:spacing w:before="100" w:beforeAutospacing="1" w:after="100" w:afterAutospacing="1" w:line="240" w:lineRule="auto"/>
      <w:ind w:firstLine="0"/>
      <w:jc w:val="left"/>
    </w:pPr>
  </w:style>
  <w:style w:type="paragraph" w:styleId="Revision">
    <w:name w:val="Revision"/>
    <w:hidden/>
    <w:uiPriority w:val="99"/>
    <w:semiHidden/>
    <w:rsid w:val="00A93DD7"/>
    <w:rPr>
      <w:sz w:val="24"/>
      <w:szCs w:val="24"/>
    </w:rPr>
  </w:style>
  <w:style w:type="character" w:styleId="CommentReference">
    <w:name w:val="annotation reference"/>
    <w:basedOn w:val="DefaultParagraphFont"/>
    <w:rsid w:val="00A93D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3D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3DD7"/>
  </w:style>
  <w:style w:type="paragraph" w:styleId="CommentSubject">
    <w:name w:val="annotation subject"/>
    <w:basedOn w:val="CommentText"/>
    <w:next w:val="CommentText"/>
    <w:link w:val="CommentSubjectChar"/>
    <w:rsid w:val="00A93D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3D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2025-04-04T19:36:00Z</dcterms:created>
  <dcterms:modified xsi:type="dcterms:W3CDTF">2025-04-07T14:14:00Z</dcterms:modified>
</cp:coreProperties>
</file>